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5CE223" w14:textId="665C4D00" w:rsidR="00AA48AD" w:rsidRPr="00AA48AD" w:rsidRDefault="00AA48AD" w:rsidP="00AA48AD">
      <w:pPr>
        <w:spacing w:after="160" w:line="259" w:lineRule="auto"/>
        <w:jc w:val="center"/>
        <w:rPr>
          <w:rFonts w:eastAsia="Times New Roman" w:cstheme="minorHAnsi"/>
          <w:b/>
          <w:bCs/>
          <w:color w:val="000000" w:themeColor="text1"/>
          <w:lang w:val="en-US"/>
        </w:rPr>
      </w:pPr>
      <w:r w:rsidRPr="00AA48AD">
        <w:rPr>
          <w:rFonts w:eastAsia="Times New Roman" w:cstheme="minorHAnsi"/>
          <w:b/>
          <w:bCs/>
          <w:color w:val="000000" w:themeColor="text1"/>
          <w:lang w:val="en-US"/>
        </w:rPr>
        <w:t>STAVBA</w:t>
      </w:r>
    </w:p>
    <w:p w14:paraId="26C9DEB6" w14:textId="2B9C05E3" w:rsidR="00943B15" w:rsidRPr="00AA48AD" w:rsidRDefault="00943B15" w:rsidP="00943B15">
      <w:pPr>
        <w:spacing w:after="160" w:line="259" w:lineRule="auto"/>
        <w:rPr>
          <w:rFonts w:eastAsia="Times New Roman" w:cstheme="minorHAnsi"/>
          <w:color w:val="000000" w:themeColor="text1"/>
          <w:lang w:val="en-US"/>
        </w:rPr>
      </w:pPr>
      <w:proofErr w:type="spellStart"/>
      <w:r w:rsidRPr="00AA48AD">
        <w:rPr>
          <w:rFonts w:eastAsia="Times New Roman" w:cstheme="minorHAnsi"/>
          <w:b/>
          <w:bCs/>
          <w:color w:val="000000" w:themeColor="text1"/>
          <w:lang w:val="en-US"/>
        </w:rPr>
        <w:t>Příloha</w:t>
      </w:r>
      <w:proofErr w:type="spellEnd"/>
      <w:r w:rsidRPr="00AA48AD">
        <w:rPr>
          <w:rFonts w:eastAsia="Times New Roman" w:cstheme="minorHAnsi"/>
          <w:b/>
          <w:bCs/>
          <w:color w:val="000000" w:themeColor="text1"/>
          <w:lang w:val="en-US"/>
        </w:rPr>
        <w:t xml:space="preserve"> </w:t>
      </w:r>
      <w:r w:rsidR="00D2676F" w:rsidRPr="00AA48AD">
        <w:rPr>
          <w:rFonts w:eastAsia="Times New Roman" w:cstheme="minorHAnsi"/>
          <w:b/>
          <w:bCs/>
          <w:color w:val="000000" w:themeColor="text1"/>
          <w:lang w:val="en-US"/>
        </w:rPr>
        <w:t xml:space="preserve">č. </w:t>
      </w:r>
      <w:r w:rsidR="005861BC" w:rsidRPr="00AA48AD">
        <w:rPr>
          <w:rFonts w:eastAsia="Times New Roman" w:cstheme="minorHAnsi"/>
          <w:b/>
          <w:bCs/>
          <w:color w:val="000000" w:themeColor="text1"/>
          <w:lang w:val="en-US"/>
        </w:rPr>
        <w:t>5</w:t>
      </w:r>
    </w:p>
    <w:p w14:paraId="2971BCE4" w14:textId="77777777" w:rsidR="00943B15" w:rsidRPr="00D2676F" w:rsidRDefault="00943B15" w:rsidP="00943B15">
      <w:pPr>
        <w:spacing w:after="200" w:line="259" w:lineRule="auto"/>
        <w:rPr>
          <w:rFonts w:eastAsia="Times New Roman" w:cstheme="minorHAnsi"/>
          <w:color w:val="000000" w:themeColor="text1"/>
          <w:sz w:val="22"/>
          <w:szCs w:val="22"/>
          <w:lang w:val="en-US"/>
        </w:rPr>
      </w:pPr>
      <w:r w:rsidRPr="00D2676F">
        <w:rPr>
          <w:rFonts w:eastAsia="Times New Roman" w:cstheme="minorHAnsi"/>
          <w:color w:val="000000" w:themeColor="text1"/>
          <w:sz w:val="22"/>
          <w:szCs w:val="22"/>
        </w:rPr>
        <w:t xml:space="preserve">Mezinárodní organizace práce (ILO) definuje dětskou práci jako práci, která zbavuje děti jejich dětství, potenciálu a důstojnosti a poškozuje jejich fyzický a duševní vývoj. Odkazuje tak na práci, která je </w:t>
      </w:r>
      <w:r w:rsidRPr="00D2676F">
        <w:rPr>
          <w:rFonts w:eastAsia="Times New Roman" w:cstheme="minorHAnsi"/>
          <w:b/>
          <w:bCs/>
          <w:color w:val="000000" w:themeColor="text1"/>
          <w:sz w:val="22"/>
          <w:szCs w:val="22"/>
        </w:rPr>
        <w:t>duševně, fyzicky, sociálně nebo morálně ne</w:t>
      </w:r>
      <w:bookmarkStart w:id="0" w:name="_GoBack"/>
      <w:bookmarkEnd w:id="0"/>
      <w:r w:rsidRPr="00D2676F">
        <w:rPr>
          <w:rFonts w:eastAsia="Times New Roman" w:cstheme="minorHAnsi"/>
          <w:b/>
          <w:bCs/>
          <w:color w:val="000000" w:themeColor="text1"/>
          <w:sz w:val="22"/>
          <w:szCs w:val="22"/>
        </w:rPr>
        <w:t>bezpečná a škodlivá</w:t>
      </w:r>
      <w:r w:rsidRPr="00D2676F">
        <w:rPr>
          <w:rFonts w:eastAsia="Times New Roman" w:cstheme="minorHAnsi"/>
          <w:color w:val="000000" w:themeColor="text1"/>
          <w:sz w:val="22"/>
          <w:szCs w:val="22"/>
        </w:rPr>
        <w:t xml:space="preserve"> a/nebo </w:t>
      </w:r>
      <w:r w:rsidRPr="00D2676F">
        <w:rPr>
          <w:rFonts w:eastAsia="Times New Roman" w:cstheme="minorHAnsi"/>
          <w:b/>
          <w:bCs/>
          <w:color w:val="000000" w:themeColor="text1"/>
          <w:sz w:val="22"/>
          <w:szCs w:val="22"/>
        </w:rPr>
        <w:t>zasahuje do jejich školní docházky</w:t>
      </w:r>
      <w:r w:rsidRPr="00D2676F">
        <w:rPr>
          <w:rFonts w:eastAsia="Times New Roman" w:cstheme="minorHAnsi"/>
          <w:color w:val="000000" w:themeColor="text1"/>
          <w:sz w:val="22"/>
          <w:szCs w:val="22"/>
        </w:rPr>
        <w:t xml:space="preserve"> (zbavuje je možnosti navštěvovat školu, musí kvůli ní školu předčasně opustit nebo musí skloubit školní docházku s příliš dlouhou a těžkou prací). To, zda lze konkrétní formy práce nazývat dětskou prací, závisí na věku dítěte, druhu práce či podmínkách, za jakých je vykonávána. Řadí se sem například:</w:t>
      </w:r>
    </w:p>
    <w:p w14:paraId="0B684954" w14:textId="1B410B67" w:rsidR="00943B15" w:rsidRPr="00D2676F" w:rsidRDefault="00943B15" w:rsidP="00943B15">
      <w:pPr>
        <w:pStyle w:val="Odstavecseseznamem"/>
        <w:numPr>
          <w:ilvl w:val="0"/>
          <w:numId w:val="2"/>
        </w:numPr>
        <w:spacing w:after="200" w:line="259" w:lineRule="auto"/>
        <w:rPr>
          <w:rFonts w:eastAsia="Times New Roman" w:cstheme="minorHAnsi"/>
          <w:color w:val="000000" w:themeColor="text1"/>
          <w:sz w:val="22"/>
          <w:szCs w:val="22"/>
          <w:lang w:val="en-US"/>
        </w:rPr>
      </w:pPr>
      <w:r w:rsidRPr="00D2676F">
        <w:rPr>
          <w:rFonts w:eastAsia="Times New Roman" w:cstheme="minorHAnsi"/>
          <w:color w:val="000000" w:themeColor="text1"/>
          <w:sz w:val="22"/>
          <w:szCs w:val="22"/>
        </w:rPr>
        <w:t>všechny formy otroctví</w:t>
      </w:r>
      <w:r w:rsidR="007E1ACB">
        <w:rPr>
          <w:rFonts w:eastAsia="Times New Roman" w:cstheme="minorHAnsi"/>
          <w:color w:val="000000" w:themeColor="text1"/>
          <w:sz w:val="22"/>
          <w:szCs w:val="22"/>
        </w:rPr>
        <w:t>,</w:t>
      </w:r>
    </w:p>
    <w:p w14:paraId="3AD1CE78" w14:textId="1B9A9874" w:rsidR="00943B15" w:rsidRPr="00D2676F" w:rsidRDefault="00943B15" w:rsidP="00943B15">
      <w:pPr>
        <w:pStyle w:val="Odstavecseseznamem"/>
        <w:numPr>
          <w:ilvl w:val="0"/>
          <w:numId w:val="2"/>
        </w:numPr>
        <w:spacing w:after="200" w:line="259" w:lineRule="auto"/>
        <w:rPr>
          <w:rFonts w:eastAsia="Times New Roman" w:cstheme="minorHAnsi"/>
          <w:color w:val="000000" w:themeColor="text1"/>
          <w:sz w:val="22"/>
          <w:szCs w:val="22"/>
          <w:lang w:val="en-US"/>
        </w:rPr>
      </w:pPr>
      <w:r w:rsidRPr="00D2676F">
        <w:rPr>
          <w:rFonts w:eastAsia="Times New Roman" w:cstheme="minorHAnsi"/>
          <w:color w:val="000000" w:themeColor="text1"/>
          <w:sz w:val="22"/>
          <w:szCs w:val="22"/>
        </w:rPr>
        <w:t>obchod s</w:t>
      </w:r>
      <w:r w:rsidR="007E1ACB">
        <w:rPr>
          <w:rFonts w:eastAsia="Times New Roman" w:cstheme="minorHAnsi"/>
          <w:color w:val="000000" w:themeColor="text1"/>
          <w:sz w:val="22"/>
          <w:szCs w:val="22"/>
        </w:rPr>
        <w:t> </w:t>
      </w:r>
      <w:r w:rsidRPr="00D2676F">
        <w:rPr>
          <w:rFonts w:eastAsia="Times New Roman" w:cstheme="minorHAnsi"/>
          <w:color w:val="000000" w:themeColor="text1"/>
          <w:sz w:val="22"/>
          <w:szCs w:val="22"/>
        </w:rPr>
        <w:t>dětmi</w:t>
      </w:r>
      <w:r w:rsidR="007E1ACB">
        <w:rPr>
          <w:rFonts w:eastAsia="Times New Roman" w:cstheme="minorHAnsi"/>
          <w:color w:val="000000" w:themeColor="text1"/>
          <w:sz w:val="22"/>
          <w:szCs w:val="22"/>
        </w:rPr>
        <w:t>,</w:t>
      </w:r>
    </w:p>
    <w:p w14:paraId="1DEA98DA" w14:textId="77777777" w:rsidR="00943B15" w:rsidRPr="00D2676F" w:rsidRDefault="00943B15" w:rsidP="00943B15">
      <w:pPr>
        <w:pStyle w:val="Odstavecseseznamem"/>
        <w:numPr>
          <w:ilvl w:val="0"/>
          <w:numId w:val="2"/>
        </w:numPr>
        <w:spacing w:after="200" w:line="259" w:lineRule="auto"/>
        <w:rPr>
          <w:rFonts w:eastAsia="Times New Roman" w:cstheme="minorHAnsi"/>
          <w:color w:val="000000" w:themeColor="text1"/>
          <w:sz w:val="22"/>
          <w:szCs w:val="22"/>
          <w:lang w:val="en-US"/>
        </w:rPr>
      </w:pPr>
      <w:r w:rsidRPr="00D2676F">
        <w:rPr>
          <w:rFonts w:eastAsia="Times New Roman" w:cstheme="minorHAnsi"/>
          <w:color w:val="000000" w:themeColor="text1"/>
          <w:sz w:val="22"/>
          <w:szCs w:val="22"/>
        </w:rPr>
        <w:t>další nezákonné činnosti (násilná činnost, drogy, prostituce, pornografie, dětští vojáci, ...)</w:t>
      </w:r>
    </w:p>
    <w:p w14:paraId="4BF6B312" w14:textId="2430577F" w:rsidR="00943B15" w:rsidRPr="00D2676F" w:rsidRDefault="00943B15" w:rsidP="00943B15">
      <w:pPr>
        <w:pStyle w:val="Odstavecseseznamem"/>
        <w:numPr>
          <w:ilvl w:val="0"/>
          <w:numId w:val="2"/>
        </w:numPr>
        <w:spacing w:after="200" w:line="259" w:lineRule="auto"/>
        <w:rPr>
          <w:rFonts w:eastAsia="Times New Roman" w:cstheme="minorHAnsi"/>
          <w:color w:val="000000" w:themeColor="text1"/>
          <w:sz w:val="22"/>
          <w:szCs w:val="22"/>
          <w:lang w:val="en-US"/>
        </w:rPr>
      </w:pPr>
      <w:r w:rsidRPr="00D2676F">
        <w:rPr>
          <w:rFonts w:eastAsia="Times New Roman" w:cstheme="minorHAnsi"/>
          <w:color w:val="000000" w:themeColor="text1"/>
          <w:sz w:val="22"/>
          <w:szCs w:val="22"/>
        </w:rPr>
        <w:t>nebezpečná práce (</w:t>
      </w:r>
      <w:r w:rsidR="007E1ACB" w:rsidRPr="00D2676F">
        <w:rPr>
          <w:rFonts w:eastAsia="Times New Roman" w:cstheme="minorHAnsi"/>
          <w:color w:val="000000" w:themeColor="text1"/>
          <w:sz w:val="22"/>
          <w:szCs w:val="22"/>
        </w:rPr>
        <w:t>prác</w:t>
      </w:r>
      <w:r w:rsidR="007E1ACB">
        <w:rPr>
          <w:rFonts w:eastAsia="Times New Roman" w:cstheme="minorHAnsi"/>
          <w:color w:val="000000" w:themeColor="text1"/>
          <w:sz w:val="22"/>
          <w:szCs w:val="22"/>
        </w:rPr>
        <w:t>e</w:t>
      </w:r>
      <w:r w:rsidR="007E1ACB" w:rsidRPr="00D2676F">
        <w:rPr>
          <w:rFonts w:eastAsia="Times New Roman" w:cstheme="minorHAnsi"/>
          <w:color w:val="000000" w:themeColor="text1"/>
          <w:sz w:val="22"/>
          <w:szCs w:val="22"/>
        </w:rPr>
        <w:t xml:space="preserve"> </w:t>
      </w:r>
      <w:r w:rsidRPr="00D2676F">
        <w:rPr>
          <w:rFonts w:eastAsia="Times New Roman" w:cstheme="minorHAnsi"/>
          <w:color w:val="000000" w:themeColor="text1"/>
          <w:sz w:val="22"/>
          <w:szCs w:val="22"/>
        </w:rPr>
        <w:t xml:space="preserve">ve výškách, ve stísněných prostorech, </w:t>
      </w:r>
      <w:r w:rsidR="007E1ACB" w:rsidRPr="00D2676F">
        <w:rPr>
          <w:rFonts w:eastAsia="Times New Roman" w:cstheme="minorHAnsi"/>
          <w:color w:val="000000" w:themeColor="text1"/>
          <w:sz w:val="22"/>
          <w:szCs w:val="22"/>
        </w:rPr>
        <w:t>prác</w:t>
      </w:r>
      <w:r w:rsidR="007E1ACB">
        <w:rPr>
          <w:rFonts w:eastAsia="Times New Roman" w:cstheme="minorHAnsi"/>
          <w:color w:val="000000" w:themeColor="text1"/>
          <w:sz w:val="22"/>
          <w:szCs w:val="22"/>
        </w:rPr>
        <w:t>e</w:t>
      </w:r>
      <w:r w:rsidR="007E1ACB" w:rsidRPr="00D2676F">
        <w:rPr>
          <w:rFonts w:eastAsia="Times New Roman" w:cstheme="minorHAnsi"/>
          <w:color w:val="000000" w:themeColor="text1"/>
          <w:sz w:val="22"/>
          <w:szCs w:val="22"/>
        </w:rPr>
        <w:t xml:space="preserve"> </w:t>
      </w:r>
      <w:r w:rsidRPr="00D2676F">
        <w:rPr>
          <w:rFonts w:eastAsia="Times New Roman" w:cstheme="minorHAnsi"/>
          <w:color w:val="000000" w:themeColor="text1"/>
          <w:sz w:val="22"/>
          <w:szCs w:val="22"/>
        </w:rPr>
        <w:t xml:space="preserve">s nebezpečnými stroji a nástroji, </w:t>
      </w:r>
      <w:r w:rsidR="007E1ACB" w:rsidRPr="00D2676F">
        <w:rPr>
          <w:rFonts w:eastAsia="Times New Roman" w:cstheme="minorHAnsi"/>
          <w:color w:val="000000" w:themeColor="text1"/>
          <w:sz w:val="22"/>
          <w:szCs w:val="22"/>
        </w:rPr>
        <w:t>prác</w:t>
      </w:r>
      <w:r w:rsidR="007E1ACB">
        <w:rPr>
          <w:rFonts w:eastAsia="Times New Roman" w:cstheme="minorHAnsi"/>
          <w:color w:val="000000" w:themeColor="text1"/>
          <w:sz w:val="22"/>
          <w:szCs w:val="22"/>
        </w:rPr>
        <w:t>e</w:t>
      </w:r>
      <w:r w:rsidRPr="00D2676F">
        <w:rPr>
          <w:rFonts w:eastAsia="Times New Roman" w:cstheme="minorHAnsi"/>
          <w:color w:val="000000" w:themeColor="text1"/>
          <w:sz w:val="22"/>
          <w:szCs w:val="22"/>
        </w:rPr>
        <w:t xml:space="preserve">, která zahrnuje ruční manipulaci nebo přepravu těžkých břemen, </w:t>
      </w:r>
      <w:r w:rsidR="007E1ACB" w:rsidRPr="00D2676F">
        <w:rPr>
          <w:rFonts w:eastAsia="Times New Roman" w:cstheme="minorHAnsi"/>
          <w:color w:val="000000" w:themeColor="text1"/>
          <w:sz w:val="22"/>
          <w:szCs w:val="22"/>
        </w:rPr>
        <w:t>prác</w:t>
      </w:r>
      <w:r w:rsidR="007E1ACB">
        <w:rPr>
          <w:rFonts w:eastAsia="Times New Roman" w:cstheme="minorHAnsi"/>
          <w:color w:val="000000" w:themeColor="text1"/>
          <w:sz w:val="22"/>
          <w:szCs w:val="22"/>
        </w:rPr>
        <w:t>e</w:t>
      </w:r>
      <w:r w:rsidR="007E1ACB" w:rsidRPr="00D2676F">
        <w:rPr>
          <w:rFonts w:eastAsia="Times New Roman" w:cstheme="minorHAnsi"/>
          <w:color w:val="000000" w:themeColor="text1"/>
          <w:sz w:val="22"/>
          <w:szCs w:val="22"/>
        </w:rPr>
        <w:t xml:space="preserve"> </w:t>
      </w:r>
      <w:r w:rsidRPr="00D2676F">
        <w:rPr>
          <w:rFonts w:eastAsia="Times New Roman" w:cstheme="minorHAnsi"/>
          <w:color w:val="000000" w:themeColor="text1"/>
          <w:sz w:val="22"/>
          <w:szCs w:val="22"/>
        </w:rPr>
        <w:t xml:space="preserve">s nebezpečnými látkami nebo </w:t>
      </w:r>
      <w:r w:rsidR="007E1ACB" w:rsidRPr="00D2676F">
        <w:rPr>
          <w:rFonts w:eastAsia="Times New Roman" w:cstheme="minorHAnsi"/>
          <w:color w:val="000000" w:themeColor="text1"/>
          <w:sz w:val="22"/>
          <w:szCs w:val="22"/>
        </w:rPr>
        <w:t>prác</w:t>
      </w:r>
      <w:r w:rsidR="007E1ACB">
        <w:rPr>
          <w:rFonts w:eastAsia="Times New Roman" w:cstheme="minorHAnsi"/>
          <w:color w:val="000000" w:themeColor="text1"/>
          <w:sz w:val="22"/>
          <w:szCs w:val="22"/>
        </w:rPr>
        <w:t>e</w:t>
      </w:r>
      <w:r w:rsidR="007E1ACB" w:rsidRPr="00D2676F">
        <w:rPr>
          <w:rFonts w:eastAsia="Times New Roman" w:cstheme="minorHAnsi"/>
          <w:color w:val="000000" w:themeColor="text1"/>
          <w:sz w:val="22"/>
          <w:szCs w:val="22"/>
        </w:rPr>
        <w:t xml:space="preserve"> </w:t>
      </w:r>
      <w:r w:rsidRPr="00D2676F">
        <w:rPr>
          <w:rFonts w:eastAsia="Times New Roman" w:cstheme="minorHAnsi"/>
          <w:color w:val="000000" w:themeColor="text1"/>
          <w:sz w:val="22"/>
          <w:szCs w:val="22"/>
        </w:rPr>
        <w:t>s přílišným hlukem, ...)</w:t>
      </w:r>
      <w:r w:rsidR="007E1ACB">
        <w:rPr>
          <w:rFonts w:eastAsia="Times New Roman" w:cstheme="minorHAnsi"/>
          <w:color w:val="000000" w:themeColor="text1"/>
          <w:sz w:val="22"/>
          <w:szCs w:val="22"/>
        </w:rPr>
        <w:t>.</w:t>
      </w:r>
    </w:p>
    <w:p w14:paraId="52408524" w14:textId="6D996F09" w:rsidR="00943B15" w:rsidRPr="00D2676F" w:rsidRDefault="00943B15" w:rsidP="00943B15">
      <w:pPr>
        <w:spacing w:after="200" w:line="259" w:lineRule="auto"/>
        <w:rPr>
          <w:rFonts w:eastAsia="Times New Roman" w:cstheme="minorHAnsi"/>
          <w:color w:val="000000" w:themeColor="text1"/>
          <w:sz w:val="22"/>
          <w:szCs w:val="22"/>
          <w:lang w:val="en-US"/>
        </w:rPr>
      </w:pPr>
      <w:r w:rsidRPr="00D2676F">
        <w:rPr>
          <w:rFonts w:eastAsia="Times New Roman" w:cstheme="minorHAnsi"/>
          <w:color w:val="000000" w:themeColor="text1"/>
          <w:sz w:val="22"/>
          <w:szCs w:val="22"/>
        </w:rPr>
        <w:t xml:space="preserve">V </w:t>
      </w:r>
      <w:r w:rsidR="007E1ACB">
        <w:rPr>
          <w:rFonts w:eastAsia="Times New Roman" w:cstheme="minorHAnsi"/>
          <w:color w:val="000000" w:themeColor="text1"/>
          <w:sz w:val="22"/>
          <w:szCs w:val="22"/>
        </w:rPr>
        <w:t>souvislosti s dětskou prací</w:t>
      </w:r>
      <w:r w:rsidRPr="00D2676F">
        <w:rPr>
          <w:rFonts w:eastAsia="Times New Roman" w:cstheme="minorHAnsi"/>
          <w:color w:val="000000" w:themeColor="text1"/>
          <w:sz w:val="22"/>
          <w:szCs w:val="22"/>
        </w:rPr>
        <w:t xml:space="preserve"> sledují Mezinárodní organizace práce a Dětský fond Organizace spojených národů (UNICEF) jedince </w:t>
      </w:r>
      <w:r w:rsidRPr="00D2676F">
        <w:rPr>
          <w:rFonts w:eastAsia="Times New Roman" w:cstheme="minorHAnsi"/>
          <w:b/>
          <w:bCs/>
          <w:color w:val="000000" w:themeColor="text1"/>
          <w:sz w:val="22"/>
          <w:szCs w:val="22"/>
        </w:rPr>
        <w:t>ve věku 5–17 let</w:t>
      </w:r>
      <w:r w:rsidRPr="00D2676F">
        <w:rPr>
          <w:rFonts w:eastAsia="Times New Roman" w:cstheme="minorHAnsi"/>
          <w:color w:val="000000" w:themeColor="text1"/>
          <w:sz w:val="22"/>
          <w:szCs w:val="22"/>
        </w:rPr>
        <w:t>.</w:t>
      </w:r>
    </w:p>
    <w:p w14:paraId="10409A7C" w14:textId="77777777" w:rsidR="00943B15" w:rsidRPr="00D2676F" w:rsidRDefault="00943B15" w:rsidP="00943B15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2"/>
          <w:szCs w:val="22"/>
          <w:lang w:val="en-US"/>
        </w:rPr>
      </w:pPr>
    </w:p>
    <w:p w14:paraId="197349D0" w14:textId="77777777" w:rsidR="00943B15" w:rsidRPr="00D2676F" w:rsidRDefault="00943B15" w:rsidP="00943B15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2"/>
          <w:szCs w:val="22"/>
          <w:lang w:val="en-US"/>
        </w:rPr>
      </w:pPr>
      <w:proofErr w:type="spellStart"/>
      <w:r w:rsidRPr="00D2676F">
        <w:rPr>
          <w:rFonts w:eastAsia="Times New Roman" w:cstheme="minorHAnsi"/>
          <w:color w:val="000000" w:themeColor="text1"/>
          <w:sz w:val="22"/>
          <w:szCs w:val="22"/>
          <w:lang w:val="en-US"/>
        </w:rPr>
        <w:t>Zdroje</w:t>
      </w:r>
      <w:proofErr w:type="spellEnd"/>
      <w:r w:rsidRPr="00D2676F">
        <w:rPr>
          <w:rFonts w:eastAsia="Times New Roman" w:cstheme="minorHAnsi"/>
          <w:color w:val="000000" w:themeColor="text1"/>
          <w:sz w:val="22"/>
          <w:szCs w:val="22"/>
          <w:lang w:val="en-US"/>
        </w:rPr>
        <w:t>:</w:t>
      </w:r>
    </w:p>
    <w:p w14:paraId="5D412D69" w14:textId="529517C5" w:rsidR="0061653E" w:rsidRPr="0061653E" w:rsidRDefault="0061653E" w:rsidP="0061653E">
      <w:pPr>
        <w:pStyle w:val="Odstavecseseznamem"/>
        <w:numPr>
          <w:ilvl w:val="0"/>
          <w:numId w:val="3"/>
        </w:numPr>
        <w:spacing w:before="240"/>
        <w:rPr>
          <w:rFonts w:cstheme="minorHAnsi"/>
          <w:color w:val="000000" w:themeColor="text1"/>
          <w:sz w:val="22"/>
          <w:szCs w:val="22"/>
        </w:rPr>
      </w:pPr>
      <w:r w:rsidRPr="0061653E">
        <w:rPr>
          <w:rFonts w:cstheme="minorHAnsi"/>
          <w:sz w:val="22"/>
          <w:szCs w:val="22"/>
        </w:rPr>
        <w:t xml:space="preserve">International </w:t>
      </w:r>
      <w:proofErr w:type="spellStart"/>
      <w:r w:rsidRPr="0061653E">
        <w:rPr>
          <w:rFonts w:cstheme="minorHAnsi"/>
          <w:sz w:val="22"/>
          <w:szCs w:val="22"/>
        </w:rPr>
        <w:t>Labour</w:t>
      </w:r>
      <w:proofErr w:type="spellEnd"/>
      <w:r w:rsidRPr="0061653E">
        <w:rPr>
          <w:rFonts w:cstheme="minorHAnsi"/>
          <w:sz w:val="22"/>
          <w:szCs w:val="22"/>
        </w:rPr>
        <w:t xml:space="preserve"> </w:t>
      </w:r>
      <w:proofErr w:type="spellStart"/>
      <w:r w:rsidRPr="0061653E">
        <w:rPr>
          <w:rFonts w:cstheme="minorHAnsi"/>
          <w:sz w:val="22"/>
          <w:szCs w:val="22"/>
        </w:rPr>
        <w:t>Organization</w:t>
      </w:r>
      <w:proofErr w:type="spellEnd"/>
      <w:r w:rsidRPr="0061653E">
        <w:rPr>
          <w:rFonts w:cstheme="minorHAnsi"/>
          <w:sz w:val="22"/>
          <w:szCs w:val="22"/>
        </w:rPr>
        <w:t xml:space="preserve"> (ILO), United </w:t>
      </w:r>
      <w:proofErr w:type="spellStart"/>
      <w:r w:rsidRPr="0061653E">
        <w:rPr>
          <w:rFonts w:cstheme="minorHAnsi"/>
          <w:sz w:val="22"/>
          <w:szCs w:val="22"/>
        </w:rPr>
        <w:t>Nations</w:t>
      </w:r>
      <w:proofErr w:type="spellEnd"/>
      <w:r w:rsidRPr="0061653E">
        <w:rPr>
          <w:rFonts w:cstheme="minorHAnsi"/>
          <w:sz w:val="22"/>
          <w:szCs w:val="22"/>
        </w:rPr>
        <w:t xml:space="preserve"> </w:t>
      </w:r>
      <w:proofErr w:type="spellStart"/>
      <w:r w:rsidRPr="0061653E">
        <w:rPr>
          <w:rFonts w:cstheme="minorHAnsi"/>
          <w:sz w:val="22"/>
          <w:szCs w:val="22"/>
        </w:rPr>
        <w:t>Children’s</w:t>
      </w:r>
      <w:proofErr w:type="spellEnd"/>
      <w:r w:rsidRPr="0061653E">
        <w:rPr>
          <w:rFonts w:cstheme="minorHAnsi"/>
          <w:sz w:val="22"/>
          <w:szCs w:val="22"/>
        </w:rPr>
        <w:t xml:space="preserve"> </w:t>
      </w:r>
      <w:proofErr w:type="spellStart"/>
      <w:r w:rsidRPr="0061653E">
        <w:rPr>
          <w:rFonts w:cstheme="minorHAnsi"/>
          <w:sz w:val="22"/>
          <w:szCs w:val="22"/>
        </w:rPr>
        <w:t>Fund</w:t>
      </w:r>
      <w:proofErr w:type="spellEnd"/>
      <w:r w:rsidRPr="0061653E">
        <w:rPr>
          <w:rFonts w:cstheme="minorHAnsi"/>
          <w:sz w:val="22"/>
          <w:szCs w:val="22"/>
        </w:rPr>
        <w:t xml:space="preserve"> (UNICEF). 2021. </w:t>
      </w:r>
      <w:proofErr w:type="spellStart"/>
      <w:r w:rsidRPr="0061653E">
        <w:rPr>
          <w:rFonts w:cstheme="minorHAnsi"/>
          <w:i/>
          <w:iCs/>
          <w:sz w:val="22"/>
          <w:szCs w:val="22"/>
        </w:rPr>
        <w:t>Child</w:t>
      </w:r>
      <w:proofErr w:type="spellEnd"/>
      <w:r w:rsidRPr="0061653E">
        <w:rPr>
          <w:rFonts w:cstheme="minorHAnsi"/>
          <w:i/>
          <w:iCs/>
          <w:sz w:val="22"/>
          <w:szCs w:val="22"/>
        </w:rPr>
        <w:t xml:space="preserve"> </w:t>
      </w:r>
      <w:proofErr w:type="spellStart"/>
      <w:r w:rsidRPr="0061653E">
        <w:rPr>
          <w:rFonts w:cstheme="minorHAnsi"/>
          <w:i/>
          <w:iCs/>
          <w:sz w:val="22"/>
          <w:szCs w:val="22"/>
        </w:rPr>
        <w:t>Labour</w:t>
      </w:r>
      <w:proofErr w:type="spellEnd"/>
      <w:r w:rsidRPr="0061653E">
        <w:rPr>
          <w:rFonts w:cstheme="minorHAnsi"/>
          <w:i/>
          <w:iCs/>
          <w:sz w:val="22"/>
          <w:szCs w:val="22"/>
        </w:rPr>
        <w:t xml:space="preserve">: </w:t>
      </w:r>
      <w:proofErr w:type="spellStart"/>
      <w:r w:rsidRPr="0061653E">
        <w:rPr>
          <w:rFonts w:cstheme="minorHAnsi"/>
          <w:i/>
          <w:iCs/>
          <w:sz w:val="22"/>
          <w:szCs w:val="22"/>
        </w:rPr>
        <w:t>Global</w:t>
      </w:r>
      <w:proofErr w:type="spellEnd"/>
      <w:r w:rsidRPr="0061653E">
        <w:rPr>
          <w:rFonts w:cstheme="minorHAnsi"/>
          <w:i/>
          <w:iCs/>
          <w:sz w:val="22"/>
          <w:szCs w:val="22"/>
        </w:rPr>
        <w:t xml:space="preserve"> </w:t>
      </w:r>
      <w:proofErr w:type="spellStart"/>
      <w:r w:rsidRPr="0061653E">
        <w:rPr>
          <w:rFonts w:cstheme="minorHAnsi"/>
          <w:i/>
          <w:iCs/>
          <w:sz w:val="22"/>
          <w:szCs w:val="22"/>
        </w:rPr>
        <w:t>Estimates</w:t>
      </w:r>
      <w:proofErr w:type="spellEnd"/>
      <w:r w:rsidRPr="0061653E">
        <w:rPr>
          <w:rFonts w:cstheme="minorHAnsi"/>
          <w:i/>
          <w:iCs/>
          <w:sz w:val="22"/>
          <w:szCs w:val="22"/>
        </w:rPr>
        <w:t xml:space="preserve"> 2020, </w:t>
      </w:r>
      <w:proofErr w:type="spellStart"/>
      <w:r w:rsidRPr="0061653E">
        <w:rPr>
          <w:rFonts w:cstheme="minorHAnsi"/>
          <w:i/>
          <w:iCs/>
          <w:sz w:val="22"/>
          <w:szCs w:val="22"/>
        </w:rPr>
        <w:t>Trends</w:t>
      </w:r>
      <w:proofErr w:type="spellEnd"/>
      <w:r w:rsidRPr="0061653E">
        <w:rPr>
          <w:rFonts w:cstheme="minorHAnsi"/>
          <w:i/>
          <w:iCs/>
          <w:sz w:val="22"/>
          <w:szCs w:val="22"/>
        </w:rPr>
        <w:t xml:space="preserve"> and </w:t>
      </w:r>
      <w:proofErr w:type="spellStart"/>
      <w:r w:rsidRPr="0061653E">
        <w:rPr>
          <w:rFonts w:cstheme="minorHAnsi"/>
          <w:i/>
          <w:iCs/>
          <w:sz w:val="22"/>
          <w:szCs w:val="22"/>
        </w:rPr>
        <w:t>the</w:t>
      </w:r>
      <w:proofErr w:type="spellEnd"/>
      <w:r w:rsidRPr="0061653E">
        <w:rPr>
          <w:rFonts w:cstheme="minorHAnsi"/>
          <w:i/>
          <w:iCs/>
          <w:sz w:val="22"/>
          <w:szCs w:val="22"/>
        </w:rPr>
        <w:t xml:space="preserve"> </w:t>
      </w:r>
      <w:proofErr w:type="spellStart"/>
      <w:r w:rsidRPr="0061653E">
        <w:rPr>
          <w:rFonts w:cstheme="minorHAnsi"/>
          <w:i/>
          <w:iCs/>
          <w:sz w:val="22"/>
          <w:szCs w:val="22"/>
        </w:rPr>
        <w:t>Road</w:t>
      </w:r>
      <w:proofErr w:type="spellEnd"/>
      <w:r w:rsidRPr="0061653E">
        <w:rPr>
          <w:rFonts w:cstheme="minorHAnsi"/>
          <w:i/>
          <w:iCs/>
          <w:sz w:val="22"/>
          <w:szCs w:val="22"/>
        </w:rPr>
        <w:t xml:space="preserve"> Forward</w:t>
      </w:r>
      <w:r w:rsidRPr="0061653E">
        <w:rPr>
          <w:rFonts w:cstheme="minorHAnsi"/>
          <w:sz w:val="22"/>
          <w:szCs w:val="22"/>
        </w:rPr>
        <w:t xml:space="preserve">. </w:t>
      </w:r>
      <w:r w:rsidRPr="005861BC">
        <w:rPr>
          <w:rFonts w:cstheme="minorHAnsi"/>
          <w:sz w:val="22"/>
          <w:szCs w:val="22"/>
          <w:lang w:val="fr-FR"/>
        </w:rPr>
        <w:t>[</w:t>
      </w:r>
      <w:r w:rsidRPr="0061653E">
        <w:rPr>
          <w:rFonts w:cstheme="minorHAnsi"/>
          <w:sz w:val="22"/>
          <w:szCs w:val="22"/>
        </w:rPr>
        <w:t xml:space="preserve">online, cit. 19. </w:t>
      </w:r>
      <w:r w:rsidR="00AA48AD">
        <w:rPr>
          <w:rFonts w:cstheme="minorHAnsi"/>
          <w:sz w:val="22"/>
          <w:szCs w:val="22"/>
        </w:rPr>
        <w:t>3.</w:t>
      </w:r>
      <w:r w:rsidRPr="0061653E">
        <w:rPr>
          <w:rFonts w:cstheme="minorHAnsi"/>
          <w:sz w:val="22"/>
          <w:szCs w:val="22"/>
        </w:rPr>
        <w:t xml:space="preserve"> 2024</w:t>
      </w:r>
      <w:r w:rsidRPr="005861BC">
        <w:rPr>
          <w:rFonts w:cstheme="minorHAnsi"/>
          <w:sz w:val="22"/>
          <w:szCs w:val="22"/>
          <w:lang w:val="fr-FR"/>
        </w:rPr>
        <w:t xml:space="preserve">]. </w:t>
      </w:r>
      <w:r w:rsidRPr="0061653E">
        <w:rPr>
          <w:rFonts w:cstheme="minorHAnsi"/>
          <w:sz w:val="22"/>
          <w:szCs w:val="22"/>
          <w:lang w:val="fr-FR"/>
        </w:rPr>
        <w:t xml:space="preserve">Dostupné z: </w:t>
      </w:r>
      <w:r w:rsidR="00D6708D">
        <w:fldChar w:fldCharType="begin"/>
      </w:r>
      <w:r w:rsidR="00D6708D">
        <w:instrText xml:space="preserve"> HYPERLINK "https://www.ilo.org/wcmsp5/groups/public/@ed_norm/@ipec/documents/publication/wcms_797515.pdf" </w:instrText>
      </w:r>
      <w:r w:rsidR="00D6708D">
        <w:fldChar w:fldCharType="separate"/>
      </w:r>
      <w:r w:rsidRPr="0061653E">
        <w:rPr>
          <w:rStyle w:val="Hypertextovodkaz"/>
          <w:rFonts w:cstheme="minorHAnsi"/>
          <w:sz w:val="22"/>
          <w:szCs w:val="22"/>
        </w:rPr>
        <w:t>https://www.ilo.org/wcmsp5/groups/public/@ed_norm/@ipec/documents/publication/wcms_797515.pdf</w:t>
      </w:r>
      <w:r w:rsidR="00D6708D">
        <w:rPr>
          <w:rStyle w:val="Hypertextovodkaz"/>
          <w:rFonts w:cstheme="minorHAnsi"/>
          <w:sz w:val="22"/>
          <w:szCs w:val="22"/>
        </w:rPr>
        <w:fldChar w:fldCharType="end"/>
      </w:r>
      <w:r w:rsidRPr="0061653E">
        <w:rPr>
          <w:rFonts w:cstheme="minorHAnsi"/>
          <w:color w:val="000000" w:themeColor="text1"/>
          <w:sz w:val="22"/>
          <w:szCs w:val="22"/>
        </w:rPr>
        <w:t>.</w:t>
      </w:r>
    </w:p>
    <w:p w14:paraId="2878016B" w14:textId="5679AFE2" w:rsidR="0061653E" w:rsidRPr="0061653E" w:rsidRDefault="0061653E" w:rsidP="0061653E">
      <w:pPr>
        <w:pStyle w:val="Odstavecseseznamem"/>
        <w:numPr>
          <w:ilvl w:val="0"/>
          <w:numId w:val="3"/>
        </w:numPr>
        <w:spacing w:after="200"/>
        <w:rPr>
          <w:rFonts w:cstheme="minorHAnsi"/>
          <w:color w:val="000000" w:themeColor="text1"/>
          <w:sz w:val="22"/>
          <w:szCs w:val="22"/>
        </w:rPr>
      </w:pPr>
      <w:r w:rsidRPr="0061653E">
        <w:rPr>
          <w:rFonts w:cstheme="minorHAnsi"/>
          <w:sz w:val="22"/>
          <w:szCs w:val="22"/>
        </w:rPr>
        <w:t xml:space="preserve">International </w:t>
      </w:r>
      <w:proofErr w:type="spellStart"/>
      <w:r w:rsidRPr="0061653E">
        <w:rPr>
          <w:rFonts w:cstheme="minorHAnsi"/>
          <w:sz w:val="22"/>
          <w:szCs w:val="22"/>
        </w:rPr>
        <w:t>Labour</w:t>
      </w:r>
      <w:proofErr w:type="spellEnd"/>
      <w:r w:rsidRPr="0061653E">
        <w:rPr>
          <w:rFonts w:cstheme="minorHAnsi"/>
          <w:sz w:val="22"/>
          <w:szCs w:val="22"/>
        </w:rPr>
        <w:t xml:space="preserve"> </w:t>
      </w:r>
      <w:proofErr w:type="spellStart"/>
      <w:r w:rsidRPr="0061653E">
        <w:rPr>
          <w:rFonts w:cstheme="minorHAnsi"/>
          <w:sz w:val="22"/>
          <w:szCs w:val="22"/>
        </w:rPr>
        <w:t>Organization</w:t>
      </w:r>
      <w:proofErr w:type="spellEnd"/>
      <w:r w:rsidRPr="0061653E">
        <w:rPr>
          <w:rFonts w:cstheme="minorHAnsi"/>
          <w:sz w:val="22"/>
          <w:szCs w:val="22"/>
        </w:rPr>
        <w:t xml:space="preserve"> (ILO). (nedatováno). </w:t>
      </w:r>
      <w:proofErr w:type="spellStart"/>
      <w:r w:rsidRPr="0061653E">
        <w:rPr>
          <w:rFonts w:cstheme="minorHAnsi"/>
          <w:i/>
          <w:iCs/>
          <w:sz w:val="22"/>
          <w:szCs w:val="22"/>
        </w:rPr>
        <w:t>What</w:t>
      </w:r>
      <w:proofErr w:type="spellEnd"/>
      <w:r w:rsidRPr="0061653E">
        <w:rPr>
          <w:rFonts w:cstheme="minorHAnsi"/>
          <w:i/>
          <w:iCs/>
          <w:sz w:val="22"/>
          <w:szCs w:val="22"/>
        </w:rPr>
        <w:t xml:space="preserve"> </w:t>
      </w:r>
      <w:proofErr w:type="spellStart"/>
      <w:r w:rsidRPr="0061653E">
        <w:rPr>
          <w:rFonts w:cstheme="minorHAnsi"/>
          <w:i/>
          <w:iCs/>
          <w:sz w:val="22"/>
          <w:szCs w:val="22"/>
        </w:rPr>
        <w:t>is</w:t>
      </w:r>
      <w:proofErr w:type="spellEnd"/>
      <w:r w:rsidRPr="0061653E">
        <w:rPr>
          <w:rFonts w:cstheme="minorHAnsi"/>
          <w:i/>
          <w:iCs/>
          <w:sz w:val="22"/>
          <w:szCs w:val="22"/>
        </w:rPr>
        <w:t xml:space="preserve"> </w:t>
      </w:r>
      <w:proofErr w:type="spellStart"/>
      <w:r w:rsidRPr="0061653E">
        <w:rPr>
          <w:rFonts w:cstheme="minorHAnsi"/>
          <w:i/>
          <w:iCs/>
          <w:sz w:val="22"/>
          <w:szCs w:val="22"/>
        </w:rPr>
        <w:t>child</w:t>
      </w:r>
      <w:proofErr w:type="spellEnd"/>
      <w:r w:rsidRPr="0061653E">
        <w:rPr>
          <w:rFonts w:cstheme="minorHAnsi"/>
          <w:i/>
          <w:iCs/>
          <w:sz w:val="22"/>
          <w:szCs w:val="22"/>
        </w:rPr>
        <w:t xml:space="preserve"> </w:t>
      </w:r>
      <w:proofErr w:type="spellStart"/>
      <w:r w:rsidRPr="0061653E">
        <w:rPr>
          <w:rFonts w:cstheme="minorHAnsi"/>
          <w:i/>
          <w:iCs/>
          <w:sz w:val="22"/>
          <w:szCs w:val="22"/>
        </w:rPr>
        <w:t>labour</w:t>
      </w:r>
      <w:proofErr w:type="spellEnd"/>
      <w:r w:rsidRPr="0061653E">
        <w:rPr>
          <w:rFonts w:cstheme="minorHAnsi"/>
          <w:sz w:val="22"/>
          <w:szCs w:val="22"/>
        </w:rPr>
        <w:t xml:space="preserve">. </w:t>
      </w:r>
      <w:r w:rsidRPr="0061653E">
        <w:rPr>
          <w:rFonts w:cstheme="minorHAnsi"/>
          <w:sz w:val="22"/>
          <w:szCs w:val="22"/>
          <w:lang w:val="fr-FR"/>
        </w:rPr>
        <w:t>[</w:t>
      </w:r>
      <w:r w:rsidRPr="0061653E">
        <w:rPr>
          <w:rFonts w:cstheme="minorHAnsi"/>
          <w:sz w:val="22"/>
          <w:szCs w:val="22"/>
        </w:rPr>
        <w:t xml:space="preserve">online, cit. 19. </w:t>
      </w:r>
      <w:r w:rsidR="00AA48AD">
        <w:rPr>
          <w:rFonts w:cstheme="minorHAnsi"/>
          <w:sz w:val="22"/>
          <w:szCs w:val="22"/>
        </w:rPr>
        <w:t>3.</w:t>
      </w:r>
      <w:r w:rsidRPr="0061653E">
        <w:rPr>
          <w:rFonts w:cstheme="minorHAnsi"/>
          <w:sz w:val="22"/>
          <w:szCs w:val="22"/>
        </w:rPr>
        <w:t xml:space="preserve"> 2024</w:t>
      </w:r>
      <w:r w:rsidRPr="0061653E">
        <w:rPr>
          <w:rFonts w:cstheme="minorHAnsi"/>
          <w:sz w:val="22"/>
          <w:szCs w:val="22"/>
          <w:lang w:val="fr-FR"/>
        </w:rPr>
        <w:t>]</w:t>
      </w:r>
      <w:r w:rsidRPr="0061653E">
        <w:rPr>
          <w:rFonts w:cstheme="minorHAnsi"/>
          <w:sz w:val="22"/>
          <w:szCs w:val="22"/>
        </w:rPr>
        <w:t xml:space="preserve">. Dostupné z: </w:t>
      </w:r>
      <w:hyperlink r:id="rId6">
        <w:r w:rsidRPr="0061653E">
          <w:rPr>
            <w:rStyle w:val="Hypertextovodkaz"/>
            <w:rFonts w:cstheme="minorHAnsi"/>
            <w:sz w:val="22"/>
            <w:szCs w:val="22"/>
          </w:rPr>
          <w:t>https://www.ilo.org/ipec/facts/lang--en/index.htm</w:t>
        </w:r>
      </w:hyperlink>
      <w:r w:rsidRPr="0061653E">
        <w:rPr>
          <w:rFonts w:cstheme="minorHAnsi"/>
          <w:color w:val="000000" w:themeColor="text1"/>
          <w:sz w:val="22"/>
          <w:szCs w:val="22"/>
        </w:rPr>
        <w:t>.</w:t>
      </w:r>
    </w:p>
    <w:p w14:paraId="0067F9A9" w14:textId="77777777" w:rsidR="00943B15" w:rsidRPr="0061653E" w:rsidRDefault="00943B15" w:rsidP="00943B15">
      <w:pPr>
        <w:spacing w:before="240" w:after="160" w:line="259" w:lineRule="auto"/>
        <w:rPr>
          <w:rFonts w:eastAsia="Times New Roman" w:cstheme="minorHAnsi"/>
          <w:color w:val="000000" w:themeColor="text1"/>
          <w:sz w:val="22"/>
          <w:szCs w:val="22"/>
        </w:rPr>
      </w:pPr>
    </w:p>
    <w:p w14:paraId="2FE17F3E" w14:textId="77777777" w:rsidR="001D27A4" w:rsidRPr="00D2676F" w:rsidRDefault="001D27A4">
      <w:pPr>
        <w:rPr>
          <w:rFonts w:cstheme="minorHAnsi"/>
        </w:rPr>
      </w:pPr>
    </w:p>
    <w:sectPr w:rsidR="001D27A4" w:rsidRPr="00D26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434C5"/>
    <w:multiLevelType w:val="multilevel"/>
    <w:tmpl w:val="52F861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45146A0"/>
    <w:multiLevelType w:val="multilevel"/>
    <w:tmpl w:val="4676911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4E347661"/>
    <w:multiLevelType w:val="multilevel"/>
    <w:tmpl w:val="53EC02C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321"/>
    <w:rsid w:val="00150321"/>
    <w:rsid w:val="001850C7"/>
    <w:rsid w:val="001D27A4"/>
    <w:rsid w:val="005861BC"/>
    <w:rsid w:val="00595821"/>
    <w:rsid w:val="0061653E"/>
    <w:rsid w:val="007E1ACB"/>
    <w:rsid w:val="00943B15"/>
    <w:rsid w:val="00AA48AD"/>
    <w:rsid w:val="00D2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41D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43B15"/>
    <w:pPr>
      <w:suppressAutoHyphens/>
      <w:spacing w:after="0" w:line="240" w:lineRule="auto"/>
    </w:pPr>
    <w:rPr>
      <w:rFonts w:eastAsiaTheme="minorEastAsia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943B15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943B15"/>
    <w:pPr>
      <w:ind w:left="720"/>
      <w:contextualSpacing/>
    </w:p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595821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7E1ACB"/>
    <w:pPr>
      <w:spacing w:after="0" w:line="240" w:lineRule="auto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43B15"/>
    <w:pPr>
      <w:suppressAutoHyphens/>
      <w:spacing w:after="0" w:line="240" w:lineRule="auto"/>
    </w:pPr>
    <w:rPr>
      <w:rFonts w:eastAsiaTheme="minorEastAsia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943B15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943B15"/>
    <w:pPr>
      <w:ind w:left="720"/>
      <w:contextualSpacing/>
    </w:p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595821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7E1ACB"/>
    <w:pPr>
      <w:spacing w:after="0" w:line="240" w:lineRule="auto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lo.org/ipec/facts/lang--en/index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260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Arpok</dc:creator>
  <cp:lastModifiedBy>Arpok</cp:lastModifiedBy>
  <cp:revision>8</cp:revision>
  <cp:lastPrinted>2024-12-02T13:02:00Z</cp:lastPrinted>
  <dcterms:created xsi:type="dcterms:W3CDTF">2024-08-09T09:29:00Z</dcterms:created>
  <dcterms:modified xsi:type="dcterms:W3CDTF">2024-12-02T13:03:00Z</dcterms:modified>
</cp:coreProperties>
</file>